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</w:p>
    <w:p w:rsid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Integrovaný regionálny operačný program</w:t>
      </w: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2014 – 2020</w:t>
      </w: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Prioritná os 5 Miestny rozvoj vedený komunitou</w:t>
      </w: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 xml:space="preserve">Vzor </w:t>
      </w:r>
      <w:r>
        <w:rPr>
          <w:rFonts w:eastAsia="Times New Roman" w:cs="Arial"/>
          <w:b/>
          <w:color w:val="1F497D"/>
          <w:sz w:val="32"/>
          <w:szCs w:val="36"/>
          <w:lang w:val="sk-SK" w:eastAsia="sk-SK"/>
        </w:rPr>
        <w:t>– kategorizácia zmien projektu</w:t>
      </w:r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6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 xml:space="preserve">Vzor č. </w:t>
      </w:r>
      <w:sdt>
        <w:sdtPr>
          <w:rPr>
            <w:rFonts w:eastAsia="Times New Roman" w:cs="Arial"/>
            <w:b/>
            <w:color w:val="1F497D"/>
            <w:sz w:val="36"/>
            <w:szCs w:val="36"/>
            <w:lang w:val="sk-SK" w:eastAsia="sk-SK"/>
          </w:rPr>
          <w:alias w:val="Poradové číslo vzoru"/>
          <w:tag w:val="Poradové číslo vzoru"/>
          <w:id w:val="-1009137634"/>
          <w:placeholder>
            <w:docPart w:val="DC571C8159A744A2BEAA96FD06A2948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3E2333">
            <w:rPr>
              <w:rFonts w:eastAsia="Times New Roman" w:cs="Arial"/>
              <w:b/>
              <w:color w:val="1F497D"/>
              <w:sz w:val="36"/>
              <w:szCs w:val="36"/>
              <w:lang w:val="sk-SK" w:eastAsia="sk-SK"/>
            </w:rPr>
            <w:t>1</w:t>
          </w:r>
        </w:sdtContent>
      </w:sdt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6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verzia</w:t>
      </w:r>
      <w:r w:rsidRPr="00E71348">
        <w:rPr>
          <w:rFonts w:eastAsia="Times New Roman" w:cs="Arial"/>
          <w:b/>
          <w:color w:val="1F497D"/>
          <w:sz w:val="36"/>
          <w:szCs w:val="36"/>
          <w:lang w:val="sk-SK" w:eastAsia="sk-SK"/>
        </w:rPr>
        <w:t xml:space="preserve"> </w:t>
      </w:r>
      <w:sdt>
        <w:sdtPr>
          <w:rPr>
            <w:rFonts w:eastAsia="Times New Roman" w:cs="Arial"/>
            <w:b/>
            <w:color w:val="1F497D"/>
            <w:sz w:val="36"/>
            <w:szCs w:val="36"/>
            <w:lang w:val="sk-SK" w:eastAsia="sk-SK"/>
          </w:rPr>
          <w:alias w:val="Poradové číslo vzoru"/>
          <w:tag w:val="Poradové číslo vzoru"/>
          <w:id w:val="-1645188027"/>
          <w:placeholder>
            <w:docPart w:val="BA533386001645D7975D99DFF95D0310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3E2333">
            <w:rPr>
              <w:rFonts w:eastAsia="Times New Roman" w:cs="Arial"/>
              <w:b/>
              <w:color w:val="1F497D"/>
              <w:sz w:val="36"/>
              <w:szCs w:val="36"/>
              <w:lang w:val="sk-SK" w:eastAsia="sk-SK"/>
            </w:rPr>
            <w:t>1</w:t>
          </w:r>
        </w:sdtContent>
      </w:sdt>
    </w:p>
    <w:p w:rsidR="00E71348" w:rsidRPr="00E71348" w:rsidRDefault="00E71348" w:rsidP="00E71348">
      <w:pPr>
        <w:spacing w:line="240" w:lineRule="auto"/>
        <w:jc w:val="center"/>
        <w:rPr>
          <w:rFonts w:eastAsia="Times New Roman" w:cs="Arial"/>
          <w:b/>
          <w:color w:val="1F497D"/>
          <w:sz w:val="36"/>
          <w:szCs w:val="36"/>
          <w:lang w:val="sk-SK" w:eastAsia="sk-SK"/>
        </w:rPr>
      </w:pPr>
    </w:p>
    <w:p w:rsidR="00E71348" w:rsidRPr="00E71348" w:rsidRDefault="00E71348" w:rsidP="00E71348">
      <w:pPr>
        <w:spacing w:line="240" w:lineRule="auto"/>
        <w:jc w:val="left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Určené pre: Miestne akčné skupiny (MAS)</w:t>
      </w:r>
    </w:p>
    <w:p w:rsidR="00E71348" w:rsidRPr="00E71348" w:rsidRDefault="00E71348" w:rsidP="00E71348">
      <w:pPr>
        <w:spacing w:line="240" w:lineRule="auto"/>
        <w:ind w:left="1843" w:hanging="1843"/>
        <w:rPr>
          <w:rFonts w:eastAsia="Times New Roman" w:cs="Arial"/>
          <w:b/>
          <w:color w:val="1F497D"/>
          <w:sz w:val="32"/>
          <w:szCs w:val="36"/>
          <w:lang w:val="sk-SK" w:eastAsia="sk-SK"/>
        </w:rPr>
      </w:pP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>Záväznosť:</w:t>
      </w:r>
      <w:r w:rsidRPr="00E71348">
        <w:rPr>
          <w:rFonts w:eastAsia="Times New Roman" w:cs="Arial"/>
          <w:b/>
          <w:color w:val="1F497D"/>
          <w:sz w:val="32"/>
          <w:szCs w:val="36"/>
          <w:lang w:val="sk-SK" w:eastAsia="sk-SK"/>
        </w:rPr>
        <w:tab/>
        <w:t>Vzor je pre MAS záväzný.</w:t>
      </w:r>
    </w:p>
    <w:p w:rsidR="00E71348" w:rsidRPr="00E71348" w:rsidRDefault="00E71348" w:rsidP="00E71348">
      <w:pPr>
        <w:spacing w:line="240" w:lineRule="auto"/>
        <w:jc w:val="left"/>
        <w:rPr>
          <w:rFonts w:eastAsia="Times New Roman" w:cs="Times New Roman"/>
          <w:b/>
          <w:sz w:val="28"/>
          <w:szCs w:val="20"/>
          <w:lang w:val="sk-SK" w:eastAsia="sk-SK"/>
        </w:rPr>
      </w:pPr>
    </w:p>
    <w:p w:rsidR="00E71348" w:rsidRPr="00E71348" w:rsidRDefault="00E71348" w:rsidP="00E71348">
      <w:pPr>
        <w:spacing w:line="240" w:lineRule="auto"/>
        <w:jc w:val="left"/>
        <w:rPr>
          <w:rFonts w:eastAsia="Calibri" w:cs="Arial"/>
          <w:b/>
          <w:smallCaps/>
          <w:sz w:val="20"/>
          <w:szCs w:val="20"/>
          <w:lang w:val="sk-SK" w:eastAsia="sk-SK"/>
        </w:rPr>
      </w:pPr>
    </w:p>
    <w:p w:rsidR="00E71348" w:rsidRPr="00E71348" w:rsidRDefault="00E71348" w:rsidP="00E71348">
      <w:pPr>
        <w:keepNext/>
        <w:keepLines/>
        <w:spacing w:before="0" w:after="0" w:line="240" w:lineRule="auto"/>
        <w:jc w:val="left"/>
        <w:outlineLvl w:val="0"/>
        <w:rPr>
          <w:rFonts w:eastAsiaTheme="majorEastAsia" w:cstheme="majorBidi"/>
          <w:b/>
          <w:color w:val="2E74B5" w:themeColor="accent1" w:themeShade="BF"/>
          <w:sz w:val="32"/>
          <w:szCs w:val="32"/>
          <w:lang w:val="sk-SK" w:eastAsia="sk-SK"/>
        </w:rPr>
      </w:pPr>
      <w:bookmarkStart w:id="0" w:name="_Ref494968963"/>
      <w:r w:rsidRPr="00E71348">
        <w:rPr>
          <w:rFonts w:eastAsiaTheme="minorEastAsia" w:cstheme="majorBidi"/>
          <w:b/>
          <w:color w:val="2E74B5" w:themeColor="accent1" w:themeShade="BF"/>
          <w:sz w:val="32"/>
          <w:szCs w:val="32"/>
          <w:lang w:val="sk-SK" w:eastAsia="sk-SK"/>
        </w:rPr>
        <w:t xml:space="preserve">Dátum </w:t>
      </w:r>
      <w:r w:rsidRPr="003E2333">
        <w:rPr>
          <w:rFonts w:eastAsiaTheme="minorEastAsia" w:cstheme="majorBidi"/>
          <w:b/>
          <w:color w:val="2E74B5" w:themeColor="accent1" w:themeShade="BF"/>
          <w:sz w:val="32"/>
          <w:szCs w:val="32"/>
          <w:lang w:val="sk-SK" w:eastAsia="sk-SK"/>
        </w:rPr>
        <w:t xml:space="preserve">platnosti od:  </w:t>
      </w:r>
      <w:sdt>
        <w:sdtPr>
          <w:rPr>
            <w:rFonts w:eastAsiaTheme="majorEastAsia" w:cstheme="majorBidi"/>
            <w:b/>
            <w:color w:val="2E74B5" w:themeColor="accent1" w:themeShade="BF"/>
            <w:sz w:val="32"/>
            <w:szCs w:val="32"/>
            <w:lang w:val="sk-SK" w:eastAsia="sk-SK"/>
          </w:rPr>
          <w:id w:val="1463773424"/>
          <w:placeholder>
            <w:docPart w:val="1959DE9B499E4DD0A65F6797D4B6DF63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3E2333" w:rsidRPr="003E2333">
            <w:rPr>
              <w:rFonts w:eastAsiaTheme="majorEastAsia" w:cstheme="majorBidi"/>
              <w:b/>
              <w:color w:val="2E74B5" w:themeColor="accent1" w:themeShade="BF"/>
              <w:sz w:val="32"/>
              <w:szCs w:val="32"/>
              <w:lang w:val="sk-SK" w:eastAsia="sk-SK"/>
            </w:rPr>
            <w:t>05.10.2018</w:t>
          </w:r>
        </w:sdtContent>
      </w:sdt>
      <w:bookmarkEnd w:id="0"/>
    </w:p>
    <w:p w:rsidR="007B2F24" w:rsidRDefault="007B2F24" w:rsidP="007B2F24">
      <w:pPr>
        <w:pStyle w:val="Nadpis1"/>
        <w:numPr>
          <w:ilvl w:val="0"/>
          <w:numId w:val="0"/>
        </w:numPr>
        <w:ind w:left="360" w:hanging="360"/>
        <w:rPr>
          <w:sz w:val="19"/>
          <w:szCs w:val="19"/>
          <w:lang w:val="sk-SK"/>
        </w:rPr>
      </w:pPr>
    </w:p>
    <w:p w:rsidR="00E71348" w:rsidRDefault="00E71348" w:rsidP="00E71348">
      <w:pPr>
        <w:rPr>
          <w:lang w:val="sk-SK"/>
        </w:rPr>
      </w:pPr>
    </w:p>
    <w:p w:rsidR="00E71348" w:rsidRDefault="00E71348" w:rsidP="00E71348">
      <w:pPr>
        <w:rPr>
          <w:lang w:val="sk-SK"/>
        </w:rPr>
      </w:pPr>
    </w:p>
    <w:p w:rsidR="004A29CE" w:rsidRDefault="004A29CE">
      <w:pPr>
        <w:spacing w:before="0" w:after="160" w:line="259" w:lineRule="auto"/>
        <w:jc w:val="left"/>
        <w:rPr>
          <w:lang w:val="sk-SK"/>
        </w:rPr>
      </w:pPr>
      <w:r>
        <w:rPr>
          <w:lang w:val="sk-SK"/>
        </w:rPr>
        <w:br w:type="page"/>
      </w:r>
    </w:p>
    <w:p w:rsidR="00E71348" w:rsidRDefault="00E71348" w:rsidP="00E71348">
      <w:pPr>
        <w:rPr>
          <w:lang w:val="sk-SK"/>
        </w:rPr>
      </w:pPr>
      <w:bookmarkStart w:id="1" w:name="_GoBack"/>
      <w:bookmarkEnd w:id="1"/>
    </w:p>
    <w:tbl>
      <w:tblPr>
        <w:tblStyle w:val="GridTable4Accent1"/>
        <w:tblW w:w="9474" w:type="dxa"/>
        <w:tblLook w:val="04A0" w:firstRow="1" w:lastRow="0" w:firstColumn="1" w:lastColumn="0" w:noHBand="0" w:noVBand="1"/>
      </w:tblPr>
      <w:tblGrid>
        <w:gridCol w:w="2070"/>
        <w:gridCol w:w="3577"/>
        <w:gridCol w:w="3827"/>
      </w:tblGrid>
      <w:tr w:rsidR="00E71348" w:rsidRPr="007B2F24" w:rsidTr="00337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4" w:type="dxa"/>
            <w:gridSpan w:val="3"/>
            <w:shd w:val="clear" w:color="auto" w:fill="2E74B5" w:themeFill="accent1" w:themeFillShade="BF"/>
          </w:tcPr>
          <w:p w:rsidR="00E71348" w:rsidRPr="00E71348" w:rsidRDefault="00E71348" w:rsidP="00E713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Kategorizácia zmien projektu</w:t>
            </w:r>
          </w:p>
        </w:tc>
      </w:tr>
      <w:tr w:rsidR="00E71348" w:rsidRPr="007B2F24" w:rsidTr="007B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2E74B5" w:themeFill="accent1" w:themeFillShade="BF"/>
          </w:tcPr>
          <w:p w:rsidR="00E71348" w:rsidRPr="00E71348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color w:val="FFFFFF" w:themeColor="background1"/>
                <w:szCs w:val="19"/>
                <w:lang w:val="sk-SK"/>
              </w:rPr>
            </w:pPr>
            <w:r w:rsidRPr="00E71348">
              <w:rPr>
                <w:color w:val="FFFFFF" w:themeColor="background1"/>
                <w:szCs w:val="19"/>
                <w:lang w:val="sk-SK"/>
              </w:rPr>
              <w:t>Typ zmeny</w:t>
            </w:r>
          </w:p>
        </w:tc>
        <w:tc>
          <w:tcPr>
            <w:tcW w:w="3577" w:type="dxa"/>
            <w:shd w:val="clear" w:color="auto" w:fill="2E74B5" w:themeFill="accent1" w:themeFillShade="BF"/>
          </w:tcPr>
          <w:p w:rsidR="00E71348" w:rsidRPr="00E71348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Cs w:val="19"/>
                <w:lang w:val="sk-SK"/>
              </w:rPr>
            </w:pPr>
            <w:r w:rsidRPr="00E71348">
              <w:rPr>
                <w:b/>
                <w:color w:val="FFFFFF" w:themeColor="background1"/>
                <w:szCs w:val="19"/>
                <w:lang w:val="sk-SK"/>
              </w:rPr>
              <w:t>Vymedzenie zmeny</w:t>
            </w:r>
          </w:p>
        </w:tc>
        <w:tc>
          <w:tcPr>
            <w:tcW w:w="3827" w:type="dxa"/>
            <w:shd w:val="clear" w:color="auto" w:fill="2E74B5" w:themeFill="accent1" w:themeFillShade="BF"/>
          </w:tcPr>
          <w:p w:rsidR="00E71348" w:rsidRPr="00E71348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  <w:szCs w:val="19"/>
                <w:lang w:val="sk-SK"/>
              </w:rPr>
            </w:pPr>
            <w:r w:rsidRPr="00E71348">
              <w:rPr>
                <w:b/>
                <w:color w:val="FFFFFF" w:themeColor="background1"/>
                <w:szCs w:val="19"/>
                <w:lang w:val="sk-SK"/>
              </w:rPr>
              <w:t>Spôsob vykonania zmeny</w:t>
            </w:r>
          </w:p>
        </w:tc>
      </w:tr>
      <w:tr w:rsidR="00E71348" w:rsidRPr="007B2F24" w:rsidTr="007B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5B9BD5" w:themeColor="accent1"/>
            </w:tcBorders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Zmena zmluvy z dôvodu jej aktualizácie</w:t>
            </w:r>
          </w:p>
        </w:tc>
        <w:tc>
          <w:tcPr>
            <w:tcW w:w="3577" w:type="dxa"/>
            <w:tcBorders>
              <w:top w:val="single" w:sz="4" w:space="0" w:color="5B9BD5" w:themeColor="accent1"/>
            </w:tcBorders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zosúladenie zmluvy s platným znením legislatívnych a systémových dokumentov na EÚ a národnej úrovni (všeobecného nariadenia,  právnych predpisov SR a právnych aktov EÚ, Systému riadenia EŠIF a</w:t>
            </w:r>
            <w:r>
              <w:rPr>
                <w:szCs w:val="19"/>
                <w:lang w:val="sk-SK"/>
              </w:rPr>
              <w:t> Systému riadenia CLLD</w:t>
            </w:r>
            <w:r w:rsidRPr="007B2F24">
              <w:rPr>
                <w:szCs w:val="19"/>
                <w:lang w:val="sk-SK"/>
              </w:rPr>
              <w:t xml:space="preserve"> a pod.) </w:t>
            </w:r>
          </w:p>
        </w:tc>
        <w:tc>
          <w:tcPr>
            <w:tcW w:w="3827" w:type="dxa"/>
            <w:tcBorders>
              <w:top w:val="single" w:sz="4" w:space="0" w:color="5B9BD5" w:themeColor="accent1"/>
            </w:tcBorders>
            <w:shd w:val="clear" w:color="auto" w:fill="auto"/>
          </w:tcPr>
          <w:p w:rsidR="00E71348" w:rsidRPr="007B2F24" w:rsidRDefault="00E71348" w:rsidP="00E713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175" w:hanging="14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zmenu </w:t>
            </w:r>
            <w:r w:rsidRPr="007B2F24">
              <w:rPr>
                <w:b/>
                <w:szCs w:val="19"/>
                <w:lang w:val="sk-SK"/>
              </w:rPr>
              <w:t>iniciuje MAS, resp. RO pre IROP a vykonáva MAS</w:t>
            </w:r>
          </w:p>
          <w:p w:rsidR="00E71348" w:rsidRPr="007B2F24" w:rsidRDefault="00E71348" w:rsidP="00E7134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175" w:hanging="14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vykoná sa vo forme písomného a očíslovaného dodatku k zmluve o príspevku</w:t>
            </w:r>
          </w:p>
        </w:tc>
      </w:tr>
      <w:tr w:rsidR="00E71348" w:rsidRPr="007B2F24" w:rsidTr="007B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Formálna zmena</w:t>
            </w:r>
          </w:p>
        </w:tc>
        <w:tc>
          <w:tcPr>
            <w:tcW w:w="3577" w:type="dxa"/>
            <w:shd w:val="clear" w:color="auto" w:fill="auto"/>
          </w:tcPr>
          <w:p w:rsidR="00E71348" w:rsidRPr="007B2F24" w:rsidRDefault="00E71348" w:rsidP="00E713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18" w:hanging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zmena v údajoch týkajúcich sa zmluvných strán (obchodné meno/názov, sídlo, štatutárny zástupca, zmena v kontaktných údajoch, zmena čísla účtu a pod.) alebo </w:t>
            </w:r>
          </w:p>
          <w:p w:rsidR="00E71348" w:rsidRPr="007B2F24" w:rsidRDefault="00E71348" w:rsidP="00E713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18" w:hanging="31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chyby v písaní, počítaní a iné zrejmé nesprávnosti</w:t>
            </w:r>
          </w:p>
        </w:tc>
        <w:tc>
          <w:tcPr>
            <w:tcW w:w="3827" w:type="dxa"/>
            <w:shd w:val="clear" w:color="auto" w:fill="auto"/>
          </w:tcPr>
          <w:p w:rsidR="00E71348" w:rsidRPr="007B2F24" w:rsidRDefault="00E71348" w:rsidP="00E71348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80" w:hanging="1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zmenu môže iniciovať </w:t>
            </w:r>
            <w:r w:rsidRPr="007B2F24">
              <w:rPr>
                <w:b/>
                <w:szCs w:val="19"/>
                <w:lang w:val="sk-SK"/>
              </w:rPr>
              <w:t>užívateľ aj MAS</w:t>
            </w:r>
          </w:p>
          <w:p w:rsidR="00E71348" w:rsidRPr="007B2F24" w:rsidRDefault="00E71348" w:rsidP="00E713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80" w:hanging="14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zmena zmluvy o príspevku nie je potrebná </w:t>
            </w:r>
          </w:p>
          <w:p w:rsidR="00E71348" w:rsidRPr="007B2F24" w:rsidRDefault="00E71348" w:rsidP="00E713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80" w:hanging="14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zmenu oznámi písomne jedna zmluvná strana druhej a zmena sa premietne do Zmluvy o </w:t>
            </w:r>
            <w:r>
              <w:rPr>
                <w:szCs w:val="19"/>
                <w:lang w:val="sk-SK"/>
              </w:rPr>
              <w:t>príspevku</w:t>
            </w:r>
            <w:r w:rsidRPr="007B2F24">
              <w:rPr>
                <w:szCs w:val="19"/>
                <w:lang w:val="sk-SK"/>
              </w:rPr>
              <w:t xml:space="preserve"> pri najbližšom písomnom dodatku </w:t>
            </w:r>
          </w:p>
          <w:p w:rsidR="00E71348" w:rsidRPr="007B2F24" w:rsidRDefault="00E71348" w:rsidP="00E713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180" w:hanging="14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užívateľ oznamuje zmenu na formulári Oznámenie o zmene projektu (</w:t>
            </w:r>
            <w:r w:rsidRPr="007B2F24">
              <w:rPr>
                <w:b/>
                <w:szCs w:val="19"/>
                <w:lang w:val="sk-SK"/>
              </w:rPr>
              <w:t>príloha č. 2</w:t>
            </w:r>
            <w:r w:rsidRPr="007B2F24">
              <w:rPr>
                <w:szCs w:val="19"/>
                <w:lang w:val="sk-SK"/>
              </w:rPr>
              <w:t xml:space="preserve">  príručky) (súčasťou sú doklady, z ktorých zmena vyplýva, napr. výpis z OR, rozhodnutie prijímateľa, odkaz na príslušný právny predpis  a pod.)</w:t>
            </w:r>
          </w:p>
        </w:tc>
      </w:tr>
      <w:tr w:rsidR="00E71348" w:rsidRPr="007B2F24" w:rsidTr="007B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Menej významná zmena projektu 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</w:p>
        </w:tc>
        <w:tc>
          <w:tcPr>
            <w:tcW w:w="3577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Menej významné zmeny projektu sú takými zmenami, ktoré zásadným spôsobom neovplyvňujú charakter a parametre projektu alebo plnenie podmienok stanovených v zmluve o príspevku alebo vo výzve, najmä:</w:t>
            </w:r>
          </w:p>
          <w:p w:rsidR="00E71348" w:rsidRPr="007B2F24" w:rsidRDefault="00E71348" w:rsidP="00E713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omeškanie </w:t>
            </w:r>
            <w:r>
              <w:rPr>
                <w:szCs w:val="19"/>
                <w:lang w:val="sk-SK"/>
              </w:rPr>
              <w:t>užíva</w:t>
            </w:r>
            <w:r w:rsidRPr="007B2F24">
              <w:rPr>
                <w:szCs w:val="19"/>
                <w:lang w:val="sk-SK"/>
              </w:rPr>
              <w:t xml:space="preserve">teľa so začatím realizácie hlavných aktivít projektu o menej ako 3 mesiace; </w:t>
            </w:r>
          </w:p>
          <w:p w:rsidR="00E71348" w:rsidRPr="007B2F24" w:rsidRDefault="00E71348" w:rsidP="00E713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zníženie hodnoty merateľného ukazovateľa projektu o 5% alebo menej oproti schválenej výške ukazovateľa;</w:t>
            </w:r>
          </w:p>
          <w:p w:rsidR="00E71348" w:rsidRPr="007B2F24" w:rsidRDefault="00E71348" w:rsidP="00E713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lastRenderedPageBreak/>
              <w:t xml:space="preserve">zmena projektovej alebo inej podkladovej dokumentácie vzťahujúcej sa k projektu, ktorá nemá vplyv na rozpočet projektu, hodnotu merateľných ukazovateľov ani dodržanie podmienok poskytnutia príspevku (napríklad zmena výkresovej dokumentácie, zmena technických správ, zmena štúdií a podobne), </w:t>
            </w:r>
          </w:p>
          <w:p w:rsidR="00E71348" w:rsidRPr="007B2F24" w:rsidRDefault="00E71348" w:rsidP="00E713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ak prečerpanie v rámci jednej zo skupín výdavkov neprekročí 15 % kumulatívne na túto skupinu výdavkov za celú dobu realizácie projektu - táto odchýlka nesmie mať za následok zvýšenie výdavkov určených na podporné aktivity projektu,</w:t>
            </w:r>
          </w:p>
          <w:p w:rsidR="00E71348" w:rsidRPr="007B2F24" w:rsidRDefault="00E71348" w:rsidP="00E7134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318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odchýlky v rozpočte projektu týkajúcej sa oprávnených výdavkov výlučne v prípade, ak ide o zníženie výšky oprávnených výdavkov a takéto zníženie nemá vplyv na dosiahnutie cieľa projektu.</w:t>
            </w:r>
          </w:p>
        </w:tc>
        <w:tc>
          <w:tcPr>
            <w:tcW w:w="3827" w:type="dxa"/>
            <w:shd w:val="clear" w:color="auto" w:fill="auto"/>
          </w:tcPr>
          <w:p w:rsidR="00E71348" w:rsidRPr="007B2F24" w:rsidRDefault="00E71348" w:rsidP="00E713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>
              <w:rPr>
                <w:szCs w:val="19"/>
                <w:lang w:val="sk-SK"/>
              </w:rPr>
              <w:lastRenderedPageBreak/>
              <w:t>užívateľ</w:t>
            </w:r>
            <w:r w:rsidRPr="007B2F24">
              <w:rPr>
                <w:szCs w:val="19"/>
                <w:lang w:val="sk-SK"/>
              </w:rPr>
              <w:t xml:space="preserve"> je povinný bezodkladne (do 7 pracovných dní) písomne zaslať na MAS Oznámenie o zmene projektu (</w:t>
            </w:r>
            <w:r w:rsidRPr="007B2F24">
              <w:rPr>
                <w:b/>
                <w:szCs w:val="19"/>
                <w:lang w:val="sk-SK"/>
              </w:rPr>
              <w:t xml:space="preserve">príloha č. 2 </w:t>
            </w:r>
            <w:r w:rsidRPr="007B2F24">
              <w:rPr>
                <w:szCs w:val="19"/>
                <w:lang w:val="sk-SK"/>
              </w:rPr>
              <w:t>príručky), že nastala takáto zmena</w:t>
            </w:r>
          </w:p>
          <w:p w:rsidR="00E71348" w:rsidRPr="007B2F24" w:rsidRDefault="00E71348" w:rsidP="00E713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zmena zmluvy o príspevku sa vykoná pri najbližšom písomnom dodatku k tejto zmluve, dodatok sa nevyhotovuje v prípade, ak akceptovaná menej významná zmena nemá vplyv na znenie ustanovení zmluvy o príspevku</w:t>
            </w:r>
          </w:p>
          <w:p w:rsidR="00E71348" w:rsidRPr="007B2F24" w:rsidRDefault="00E71348" w:rsidP="00E7134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/>
              <w:ind w:left="317" w:hanging="28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Upozornenie: ak MAS neakceptuje Oznámenie o zmene projektu </w:t>
            </w:r>
            <w:r w:rsidRPr="007B2F24">
              <w:rPr>
                <w:szCs w:val="19"/>
                <w:lang w:val="sk-SK"/>
              </w:rPr>
              <w:lastRenderedPageBreak/>
              <w:t>(tzn. považuje túto zmenu ako významnejšiu), o tejto skutočnosti informuje užívateľa -  v tomto prípade môže užívateľ postupovať len ako v prípade významnejších zmien projektu, špecifikovaných nižšie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19"/>
                <w:lang w:val="sk-SK"/>
              </w:rPr>
            </w:pPr>
          </w:p>
        </w:tc>
      </w:tr>
      <w:tr w:rsidR="00E71348" w:rsidRPr="007B2F24" w:rsidTr="007B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lastRenderedPageBreak/>
              <w:t>Významnejšia zmena projektu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</w:p>
        </w:tc>
        <w:tc>
          <w:tcPr>
            <w:tcW w:w="3577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Významnejšie zmeny sú bližšie špecifikované v časti 2.2 príručky.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="00E71348" w:rsidRPr="007B2F24" w:rsidRDefault="00E71348" w:rsidP="00E713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významnejšie zmeny je možné vykonať len na základe vzájomnej dohody oboch zmluvných strán vo forme písomného a vzostupne očíslovaného dodatku k zmluve o príspevku</w:t>
            </w:r>
          </w:p>
          <w:p w:rsidR="00E71348" w:rsidRPr="007B2F24" w:rsidRDefault="00E71348" w:rsidP="00E7134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17" w:hanging="2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 xml:space="preserve">užívateľ predkladá MAS Žiadosť o zmenu projektu na formulári uvedenom </w:t>
            </w:r>
            <w:r w:rsidRPr="007B2F24">
              <w:rPr>
                <w:b/>
                <w:szCs w:val="19"/>
                <w:lang w:val="sk-SK"/>
              </w:rPr>
              <w:t>v prílohe č. 3</w:t>
            </w:r>
            <w:r w:rsidRPr="007B2F24">
              <w:rPr>
                <w:szCs w:val="19"/>
                <w:lang w:val="sk-SK"/>
              </w:rPr>
              <w:t xml:space="preserve">  k tejto príručke, a to  pred vykonaním, resp. po vykonaní samotnej zmeny v zmysle postupov uvedených v časti 2.2 príručky </w:t>
            </w:r>
          </w:p>
        </w:tc>
      </w:tr>
      <w:tr w:rsidR="00E71348" w:rsidRPr="007B2F24" w:rsidTr="007B2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Podstatná zmena projektu</w:t>
            </w:r>
          </w:p>
        </w:tc>
        <w:tc>
          <w:tcPr>
            <w:tcW w:w="3577" w:type="dxa"/>
            <w:shd w:val="clear" w:color="auto" w:fill="auto"/>
          </w:tcPr>
          <w:p w:rsidR="00E71348" w:rsidRPr="007B2F24" w:rsidRDefault="00E71348" w:rsidP="00E71348">
            <w:pPr>
              <w:numPr>
                <w:ilvl w:val="0"/>
                <w:numId w:val="3"/>
              </w:numPr>
              <w:spacing w:before="60" w:after="60"/>
              <w:ind w:left="34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19"/>
                <w:lang w:val="sk-SK"/>
              </w:rPr>
            </w:pPr>
            <w:r w:rsidRPr="007B2F24">
              <w:rPr>
                <w:rFonts w:eastAsia="SimSun"/>
                <w:szCs w:val="19"/>
                <w:lang w:val="sk-SK"/>
              </w:rPr>
              <w:t>Podstatná zmena projektu je vymedzená v zmluve o príspevku.</w:t>
            </w:r>
          </w:p>
          <w:p w:rsidR="00E71348" w:rsidRPr="007B2F24" w:rsidRDefault="00E71348" w:rsidP="00E71348">
            <w:pPr>
              <w:spacing w:before="60" w:after="60"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Cs w:val="19"/>
                <w:lang w:val="sk-SK"/>
              </w:rPr>
            </w:pPr>
          </w:p>
        </w:tc>
        <w:tc>
          <w:tcPr>
            <w:tcW w:w="3827" w:type="dxa"/>
            <w:shd w:val="clear" w:color="auto" w:fill="auto"/>
          </w:tcPr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>
              <w:rPr>
                <w:szCs w:val="19"/>
                <w:lang w:val="sk-SK"/>
              </w:rPr>
              <w:t>Užív</w:t>
            </w:r>
            <w:r w:rsidRPr="007B2F24">
              <w:rPr>
                <w:szCs w:val="19"/>
                <w:lang w:val="sk-SK"/>
              </w:rPr>
              <w:t>ateľ je povinný bezodkladne písomne listom oznámiť MAS podstatnú zmenu projektu.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9"/>
                <w:lang w:val="sk-SK"/>
              </w:rPr>
            </w:pPr>
            <w:r w:rsidRPr="007B2F24">
              <w:rPr>
                <w:b/>
                <w:szCs w:val="19"/>
                <w:lang w:val="sk-SK"/>
              </w:rPr>
              <w:t xml:space="preserve">Ak v rámci realizácie projektu </w:t>
            </w:r>
            <w:r w:rsidRPr="007B2F24">
              <w:rPr>
                <w:b/>
                <w:szCs w:val="19"/>
                <w:lang w:val="sk-SK"/>
              </w:rPr>
              <w:lastRenderedPageBreak/>
              <w:t xml:space="preserve">nastala podstatná zmena v zmysle definície uvedenej v zmluve o príspevku, je táto zmena považovaná za podstatné porušenie povinností užívateľa a takúto zmenu nemôže MAS schváliť. </w:t>
            </w:r>
          </w:p>
          <w:p w:rsidR="00E71348" w:rsidRPr="007B2F24" w:rsidRDefault="00E71348" w:rsidP="00E71348">
            <w:pPr>
              <w:autoSpaceDE w:val="0"/>
              <w:autoSpaceDN w:val="0"/>
              <w:adjustRightInd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  <w:lang w:val="sk-SK"/>
              </w:rPr>
            </w:pPr>
            <w:r w:rsidRPr="007B2F24">
              <w:rPr>
                <w:szCs w:val="19"/>
                <w:lang w:val="sk-SK"/>
              </w:rPr>
              <w:t>Vznik podstatnej zmeny projektu je vždy spojený s povinnosťou užívateľa vrátiť príspevok alebo jeho časť vo výške, ktorá je úmerná obdobiu, počas ktorého došlo k porušeniu podmienok v dôsledku vzniku podstatnej zmeny projektu.</w:t>
            </w:r>
          </w:p>
        </w:tc>
      </w:tr>
    </w:tbl>
    <w:p w:rsidR="000E1232" w:rsidRPr="007B2F24" w:rsidRDefault="004A29CE" w:rsidP="007B2F24">
      <w:pPr>
        <w:rPr>
          <w:szCs w:val="19"/>
          <w:lang w:val="sk-SK"/>
        </w:rPr>
      </w:pPr>
    </w:p>
    <w:sectPr w:rsidR="000E1232" w:rsidRPr="007B2F24" w:rsidSect="00E7134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16" w:rsidRDefault="00C26316" w:rsidP="00E71348">
      <w:pPr>
        <w:spacing w:before="0" w:after="0" w:line="240" w:lineRule="auto"/>
      </w:pPr>
      <w:r>
        <w:separator/>
      </w:r>
    </w:p>
  </w:endnote>
  <w:endnote w:type="continuationSeparator" w:id="0">
    <w:p w:rsidR="00C26316" w:rsidRDefault="00C26316" w:rsidP="00E713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16" w:rsidRDefault="00C26316" w:rsidP="00E71348">
      <w:pPr>
        <w:spacing w:before="0" w:after="0" w:line="240" w:lineRule="auto"/>
      </w:pPr>
      <w:r>
        <w:separator/>
      </w:r>
    </w:p>
  </w:footnote>
  <w:footnote w:type="continuationSeparator" w:id="0">
    <w:p w:rsidR="00C26316" w:rsidRDefault="00C26316" w:rsidP="00E713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48" w:rsidRPr="001F013A" w:rsidRDefault="00E71348" w:rsidP="00E71348">
    <w:pPr>
      <w:pStyle w:val="Hlavika"/>
      <w:rPr>
        <w:rFonts w:ascii="Arial Narrow" w:hAnsi="Arial Narrow"/>
        <w:sz w:val="20"/>
      </w:rPr>
    </w:pPr>
    <w:r>
      <w:rPr>
        <w:noProof/>
        <w:lang w:val="sk-SK" w:eastAsia="sk-SK"/>
      </w:rPr>
      <w:drawing>
        <wp:anchor distT="0" distB="0" distL="114300" distR="114300" simplePos="0" relativeHeight="251668480" behindDoc="1" locked="0" layoutInCell="1" allowOverlap="1" wp14:anchorId="2B62112A" wp14:editId="6C393074">
          <wp:simplePos x="0" y="0"/>
          <wp:positionH relativeFrom="column">
            <wp:posOffset>2536825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7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1" locked="0" layoutInCell="1" allowOverlap="1" wp14:anchorId="6904B4D2" wp14:editId="7499BEAB">
          <wp:simplePos x="0" y="0"/>
          <wp:positionH relativeFrom="margin">
            <wp:posOffset>1630680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8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93492EB" wp14:editId="00F51153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1348" w:rsidRPr="00CC6608" w:rsidRDefault="00E71348" w:rsidP="00E7134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493492EB" id="Zaoblený obdĺžnik 15" o:spid="_x0000_s1026" style="position:absolute;left:0;text-align:left;margin-left:0;margin-top:.65pt;width:78.75pt;height:37.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" filled="f" strokecolor="black [3213]" strokeweight=".25pt">
              <v:stroke joinstyle="miter"/>
              <v:textbox>
                <w:txbxContent>
                  <w:p w:rsidR="00E71348" w:rsidRPr="00CC6608" w:rsidRDefault="00E71348" w:rsidP="00E71348">
                    <w:pPr>
                      <w:jc w:val="center"/>
                      <w:rPr>
                        <w:color w:val="000000" w:themeColor="text1"/>
                      </w:rPr>
                    </w:pPr>
                    <w:r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rFonts w:ascii="Arial Narrow" w:hAnsi="Arial Narrow"/>
        <w:sz w:val="20"/>
        <w:szCs w:val="20"/>
      </w:rPr>
      <w:tab/>
    </w:r>
    <w:r>
      <w:rPr>
        <w:noProof/>
        <w:lang w:val="sk-SK" w:eastAsia="sk-SK"/>
      </w:rPr>
      <w:drawing>
        <wp:anchor distT="0" distB="0" distL="114300" distR="114300" simplePos="0" relativeHeight="251669504" behindDoc="1" locked="0" layoutInCell="1" allowOverlap="1" wp14:anchorId="54A6495C" wp14:editId="0A592EB6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9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348" w:rsidRDefault="00E71348" w:rsidP="00E71348">
    <w:pPr>
      <w:pStyle w:val="Hlavika"/>
      <w:tabs>
        <w:tab w:val="left" w:pos="0"/>
      </w:tabs>
    </w:pPr>
  </w:p>
  <w:p w:rsidR="00E71348" w:rsidRDefault="00E71348" w:rsidP="00E71348">
    <w:pPr>
      <w:pStyle w:val="Hlavika"/>
      <w:tabs>
        <w:tab w:val="left" w:pos="0"/>
      </w:tabs>
    </w:pPr>
  </w:p>
  <w:p w:rsidR="00E71348" w:rsidRPr="00E71348" w:rsidRDefault="00E71348" w:rsidP="00E7134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48" w:rsidRPr="001F013A" w:rsidRDefault="00E71348" w:rsidP="00E71348">
    <w:pPr>
      <w:pStyle w:val="Hlavika"/>
      <w:rPr>
        <w:rFonts w:ascii="Arial Narrow" w:hAnsi="Arial Narrow"/>
        <w:sz w:val="20"/>
      </w:rPr>
    </w:pPr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16528508" wp14:editId="76C65341">
          <wp:simplePos x="0" y="0"/>
          <wp:positionH relativeFrom="column">
            <wp:posOffset>1755775</wp:posOffset>
          </wp:positionH>
          <wp:positionV relativeFrom="paragraph">
            <wp:posOffset>-447675</wp:posOffset>
          </wp:positionV>
          <wp:extent cx="1314450" cy="1276350"/>
          <wp:effectExtent l="0" t="0" r="0" b="0"/>
          <wp:wrapNone/>
          <wp:docPr id="1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1" locked="0" layoutInCell="1" allowOverlap="1" wp14:anchorId="3174CC2A" wp14:editId="68C9424B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 wp14:anchorId="0C012BB0" wp14:editId="23F5BCC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1348" w:rsidRDefault="00E71348" w:rsidP="00E71348">
    <w:pPr>
      <w:pStyle w:val="Hlavika"/>
      <w:tabs>
        <w:tab w:val="left" w:pos="0"/>
      </w:tabs>
    </w:pPr>
  </w:p>
  <w:p w:rsidR="00E71348" w:rsidRPr="002766B7" w:rsidRDefault="00E71348" w:rsidP="00E71348">
    <w:pPr>
      <w:pStyle w:val="Hlavika"/>
      <w:rPr>
        <w:rFonts w:cs="Arial"/>
        <w:szCs w:val="19"/>
      </w:rPr>
    </w:pPr>
    <w:r w:rsidRPr="00152A35">
      <w:rPr>
        <w:rFonts w:cs="Arial"/>
        <w:szCs w:val="19"/>
      </w:rPr>
      <w:t xml:space="preserve">                                                   </w:t>
    </w:r>
  </w:p>
  <w:p w:rsidR="00E71348" w:rsidRDefault="00E7134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08A6095B"/>
    <w:multiLevelType w:val="hybridMultilevel"/>
    <w:tmpl w:val="52723566"/>
    <w:lvl w:ilvl="0" w:tplc="8636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F6512"/>
    <w:multiLevelType w:val="hybridMultilevel"/>
    <w:tmpl w:val="62443C04"/>
    <w:lvl w:ilvl="0" w:tplc="D1A8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A2E4F"/>
    <w:multiLevelType w:val="hybridMultilevel"/>
    <w:tmpl w:val="CE82E91E"/>
    <w:lvl w:ilvl="0" w:tplc="8636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E25B8"/>
    <w:multiLevelType w:val="multilevel"/>
    <w:tmpl w:val="8F228A2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5795B0F"/>
    <w:multiLevelType w:val="hybridMultilevel"/>
    <w:tmpl w:val="EFA06E10"/>
    <w:lvl w:ilvl="0" w:tplc="86365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25FAA"/>
    <w:multiLevelType w:val="multilevel"/>
    <w:tmpl w:val="A4B67268"/>
    <w:name w:val="AODef"/>
    <w:lvl w:ilvl="0">
      <w:start w:val="1"/>
      <w:numFmt w:val="none"/>
      <w:suff w:val="nothing"/>
      <w:lvlText w:val=""/>
      <w:lvlJc w:val="left"/>
      <w:pPr>
        <w:ind w:left="2844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2844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3564"/>
        </w:tabs>
        <w:ind w:left="3564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564"/>
        </w:tabs>
        <w:ind w:left="3564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4284"/>
        </w:tabs>
        <w:ind w:left="4284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4284"/>
        </w:tabs>
        <w:ind w:left="4284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4284"/>
        </w:tabs>
        <w:ind w:left="4284" w:hanging="720"/>
      </w:pPr>
    </w:lvl>
    <w:lvl w:ilvl="7">
      <w:start w:val="1"/>
      <w:numFmt w:val="decimal"/>
      <w:lvlText w:val="(%8)"/>
      <w:lvlJc w:val="left"/>
      <w:pPr>
        <w:tabs>
          <w:tab w:val="num" w:pos="3564"/>
        </w:tabs>
        <w:ind w:left="3564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4284"/>
        </w:tabs>
        <w:ind w:left="4284" w:hanging="720"/>
      </w:pPr>
      <w:rPr>
        <w:rFonts w:ascii="Times New Roman" w:hAnsi="Times New Roman"/>
        <w:b w:val="0"/>
        <w:i w:val="0"/>
        <w:sz w:val="22"/>
      </w:rPr>
    </w:lvl>
  </w:abstractNum>
  <w:abstractNum w:abstractNumId="7">
    <w:nsid w:val="714A65EB"/>
    <w:multiLevelType w:val="hybridMultilevel"/>
    <w:tmpl w:val="5DE231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24"/>
    <w:rsid w:val="00181A68"/>
    <w:rsid w:val="003E2333"/>
    <w:rsid w:val="004A29CE"/>
    <w:rsid w:val="005A5723"/>
    <w:rsid w:val="007B2F24"/>
    <w:rsid w:val="00AE464B"/>
    <w:rsid w:val="00C17BC4"/>
    <w:rsid w:val="00C26316"/>
    <w:rsid w:val="00E7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F24"/>
    <w:pPr>
      <w:spacing w:before="120" w:after="120" w:line="288" w:lineRule="auto"/>
      <w:jc w:val="both"/>
    </w:pPr>
    <w:rPr>
      <w:rFonts w:ascii="Verdana" w:hAnsi="Verdana"/>
      <w:sz w:val="19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2F24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2F24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color w:val="2E74B5" w:themeColor="accent1" w:themeShade="BF"/>
      <w:sz w:val="20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2F24"/>
    <w:pPr>
      <w:keepNext/>
      <w:keepLines/>
      <w:numPr>
        <w:ilvl w:val="2"/>
        <w:numId w:val="1"/>
      </w:numPr>
      <w:spacing w:before="40" w:after="0"/>
      <w:ind w:left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B2F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F24"/>
    <w:rPr>
      <w:rFonts w:ascii="Verdana" w:eastAsiaTheme="majorEastAsia" w:hAnsi="Verdana" w:cstheme="majorBidi"/>
      <w:b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2F24"/>
    <w:rPr>
      <w:rFonts w:ascii="Verdana" w:eastAsiaTheme="majorEastAsia" w:hAnsi="Verdana" w:cstheme="majorBidi"/>
      <w:color w:val="2E74B5" w:themeColor="accent1" w:themeShade="BF"/>
      <w:sz w:val="20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2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B2F24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table" w:customStyle="1" w:styleId="Svetlzoznamzvraznenie11">
    <w:name w:val="Svetlý zoznam – zvýraznenie 11"/>
    <w:basedOn w:val="Normlnatabuka"/>
    <w:uiPriority w:val="61"/>
    <w:rsid w:val="007B2F24"/>
    <w:pPr>
      <w:spacing w:after="0" w:line="240" w:lineRule="auto"/>
    </w:pPr>
    <w:rPr>
      <w:rFonts w:ascii="Calibri" w:eastAsia="Times New Roman" w:hAnsi="Calibri" w:cs="Calibri"/>
      <w:lang w:val="sk-SK" w:eastAsia="sk-SK"/>
    </w:rPr>
    <w:tblPr>
      <w:tblStyleRowBandSize w:val="1"/>
      <w:tblStyleColBandSize w:val="1"/>
      <w:tblBorders>
        <w:top w:val="single" w:sz="8" w:space="0" w:color="002776"/>
        <w:left w:val="single" w:sz="8" w:space="0" w:color="002776"/>
        <w:bottom w:val="single" w:sz="8" w:space="0" w:color="002776"/>
        <w:right w:val="single" w:sz="8" w:space="0" w:color="00277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27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  <w:tblStylePr w:type="band1Horz">
      <w:tblPr/>
      <w:tcPr>
        <w:tc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</w:style>
  <w:style w:type="table" w:customStyle="1" w:styleId="GridTable4Accent1">
    <w:name w:val="Grid Table 4 Accent 1"/>
    <w:basedOn w:val="Normlnatabuka"/>
    <w:uiPriority w:val="49"/>
    <w:rsid w:val="007B2F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7B2F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13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348"/>
    <w:rPr>
      <w:rFonts w:ascii="Verdana" w:hAnsi="Verdana"/>
      <w:sz w:val="19"/>
    </w:rPr>
  </w:style>
  <w:style w:type="paragraph" w:styleId="Pta">
    <w:name w:val="footer"/>
    <w:basedOn w:val="Normlny"/>
    <w:link w:val="PtaChar"/>
    <w:uiPriority w:val="99"/>
    <w:unhideWhenUsed/>
    <w:rsid w:val="00E713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348"/>
    <w:rPr>
      <w:rFonts w:ascii="Verdana" w:hAnsi="Verdana"/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F24"/>
    <w:pPr>
      <w:spacing w:before="120" w:after="120" w:line="288" w:lineRule="auto"/>
      <w:jc w:val="both"/>
    </w:pPr>
    <w:rPr>
      <w:rFonts w:ascii="Verdana" w:hAnsi="Verdana"/>
      <w:sz w:val="19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2F24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2F24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color w:val="2E74B5" w:themeColor="accent1" w:themeShade="BF"/>
      <w:sz w:val="20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2F24"/>
    <w:pPr>
      <w:keepNext/>
      <w:keepLines/>
      <w:numPr>
        <w:ilvl w:val="2"/>
        <w:numId w:val="1"/>
      </w:numPr>
      <w:spacing w:before="40" w:after="0"/>
      <w:ind w:left="36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B2F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F24"/>
    <w:rPr>
      <w:rFonts w:ascii="Verdana" w:eastAsiaTheme="majorEastAsia" w:hAnsi="Verdana" w:cstheme="majorBidi"/>
      <w:b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2F24"/>
    <w:rPr>
      <w:rFonts w:ascii="Verdana" w:eastAsiaTheme="majorEastAsia" w:hAnsi="Verdana" w:cstheme="majorBidi"/>
      <w:color w:val="2E74B5" w:themeColor="accent1" w:themeShade="BF"/>
      <w:sz w:val="20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2F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B2F24"/>
    <w:rPr>
      <w:rFonts w:asciiTheme="majorHAnsi" w:eastAsiaTheme="majorEastAsia" w:hAnsiTheme="majorHAnsi" w:cstheme="majorBidi"/>
      <w:i/>
      <w:iCs/>
      <w:color w:val="2E74B5" w:themeColor="accent1" w:themeShade="BF"/>
      <w:sz w:val="19"/>
    </w:rPr>
  </w:style>
  <w:style w:type="table" w:customStyle="1" w:styleId="Svetlzoznamzvraznenie11">
    <w:name w:val="Svetlý zoznam – zvýraznenie 11"/>
    <w:basedOn w:val="Normlnatabuka"/>
    <w:uiPriority w:val="61"/>
    <w:rsid w:val="007B2F24"/>
    <w:pPr>
      <w:spacing w:after="0" w:line="240" w:lineRule="auto"/>
    </w:pPr>
    <w:rPr>
      <w:rFonts w:ascii="Calibri" w:eastAsia="Times New Roman" w:hAnsi="Calibri" w:cs="Calibri"/>
      <w:lang w:val="sk-SK" w:eastAsia="sk-SK"/>
    </w:rPr>
    <w:tblPr>
      <w:tblStyleRowBandSize w:val="1"/>
      <w:tblStyleColBandSize w:val="1"/>
      <w:tblBorders>
        <w:top w:val="single" w:sz="8" w:space="0" w:color="002776"/>
        <w:left w:val="single" w:sz="8" w:space="0" w:color="002776"/>
        <w:bottom w:val="single" w:sz="8" w:space="0" w:color="002776"/>
        <w:right w:val="single" w:sz="8" w:space="0" w:color="00277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27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  <w:tblStylePr w:type="band1Horz">
      <w:tblPr/>
      <w:tcPr>
        <w:tcBorders>
          <w:top w:val="single" w:sz="8" w:space="0" w:color="002776"/>
          <w:left w:val="single" w:sz="8" w:space="0" w:color="002776"/>
          <w:bottom w:val="single" w:sz="8" w:space="0" w:color="002776"/>
          <w:right w:val="single" w:sz="8" w:space="0" w:color="002776"/>
        </w:tcBorders>
      </w:tcPr>
    </w:tblStylePr>
  </w:style>
  <w:style w:type="table" w:customStyle="1" w:styleId="GridTable4Accent1">
    <w:name w:val="Grid Table 4 Accent 1"/>
    <w:basedOn w:val="Normlnatabuka"/>
    <w:uiPriority w:val="49"/>
    <w:rsid w:val="007B2F2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basedOn w:val="Normlny"/>
    <w:uiPriority w:val="34"/>
    <w:qFormat/>
    <w:rsid w:val="007B2F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713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1348"/>
    <w:rPr>
      <w:rFonts w:ascii="Verdana" w:hAnsi="Verdana"/>
      <w:sz w:val="19"/>
    </w:rPr>
  </w:style>
  <w:style w:type="paragraph" w:styleId="Pta">
    <w:name w:val="footer"/>
    <w:basedOn w:val="Normlny"/>
    <w:link w:val="PtaChar"/>
    <w:uiPriority w:val="99"/>
    <w:unhideWhenUsed/>
    <w:rsid w:val="00E7134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1348"/>
    <w:rPr>
      <w:rFonts w:ascii="Verdana" w:hAnsi="Verdana"/>
      <w:sz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71C8159A744A2BEAA96FD06A2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09A4-5B8A-45CC-A357-535DFBCBB412}"/>
      </w:docPartPr>
      <w:docPartBody>
        <w:p w:rsidR="00DC0881" w:rsidRDefault="008611D6" w:rsidP="008611D6">
          <w:pPr>
            <w:pStyle w:val="DC571C8159A744A2BEAA96FD06A29489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BA533386001645D7975D99DFF95D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2C30-148C-43FA-BA70-8C9C54969A77}"/>
      </w:docPartPr>
      <w:docPartBody>
        <w:p w:rsidR="00DC0881" w:rsidRDefault="008611D6" w:rsidP="008611D6">
          <w:pPr>
            <w:pStyle w:val="BA533386001645D7975D99DFF95D0310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1959DE9B499E4DD0A65F6797D4B6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4A3F-3775-4373-AC01-89FC6130E4DF}"/>
      </w:docPartPr>
      <w:docPartBody>
        <w:p w:rsidR="00DC0881" w:rsidRDefault="008611D6" w:rsidP="008611D6">
          <w:pPr>
            <w:pStyle w:val="1959DE9B499E4DD0A65F6797D4B6DF63"/>
          </w:pPr>
          <w:r w:rsidRPr="00F64F3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D6"/>
    <w:rsid w:val="003C2D10"/>
    <w:rsid w:val="0048480E"/>
    <w:rsid w:val="008611D6"/>
    <w:rsid w:val="00D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611D6"/>
    <w:rPr>
      <w:color w:val="808080"/>
    </w:rPr>
  </w:style>
  <w:style w:type="paragraph" w:customStyle="1" w:styleId="DF969E3E3BA94468BCD23F781F0170E5">
    <w:name w:val="DF969E3E3BA94468BCD23F781F0170E5"/>
    <w:rsid w:val="008611D6"/>
  </w:style>
  <w:style w:type="paragraph" w:customStyle="1" w:styleId="EF81FF6832AC46AAB981826EE6A54EC4">
    <w:name w:val="EF81FF6832AC46AAB981826EE6A54EC4"/>
    <w:rsid w:val="008611D6"/>
  </w:style>
  <w:style w:type="paragraph" w:customStyle="1" w:styleId="1E25ABF41E6949A68545C025878EA891">
    <w:name w:val="1E25ABF41E6949A68545C025878EA891"/>
    <w:rsid w:val="008611D6"/>
  </w:style>
  <w:style w:type="paragraph" w:customStyle="1" w:styleId="DC571C8159A744A2BEAA96FD06A29489">
    <w:name w:val="DC571C8159A744A2BEAA96FD06A29489"/>
    <w:rsid w:val="008611D6"/>
  </w:style>
  <w:style w:type="paragraph" w:customStyle="1" w:styleId="BA533386001645D7975D99DFF95D0310">
    <w:name w:val="BA533386001645D7975D99DFF95D0310"/>
    <w:rsid w:val="008611D6"/>
  </w:style>
  <w:style w:type="paragraph" w:customStyle="1" w:styleId="1959DE9B499E4DD0A65F6797D4B6DF63">
    <w:name w:val="1959DE9B499E4DD0A65F6797D4B6DF63"/>
    <w:rsid w:val="008611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611D6"/>
    <w:rPr>
      <w:color w:val="808080"/>
    </w:rPr>
  </w:style>
  <w:style w:type="paragraph" w:customStyle="1" w:styleId="DF969E3E3BA94468BCD23F781F0170E5">
    <w:name w:val="DF969E3E3BA94468BCD23F781F0170E5"/>
    <w:rsid w:val="008611D6"/>
  </w:style>
  <w:style w:type="paragraph" w:customStyle="1" w:styleId="EF81FF6832AC46AAB981826EE6A54EC4">
    <w:name w:val="EF81FF6832AC46AAB981826EE6A54EC4"/>
    <w:rsid w:val="008611D6"/>
  </w:style>
  <w:style w:type="paragraph" w:customStyle="1" w:styleId="1E25ABF41E6949A68545C025878EA891">
    <w:name w:val="1E25ABF41E6949A68545C025878EA891"/>
    <w:rsid w:val="008611D6"/>
  </w:style>
  <w:style w:type="paragraph" w:customStyle="1" w:styleId="DC571C8159A744A2BEAA96FD06A29489">
    <w:name w:val="DC571C8159A744A2BEAA96FD06A29489"/>
    <w:rsid w:val="008611D6"/>
  </w:style>
  <w:style w:type="paragraph" w:customStyle="1" w:styleId="BA533386001645D7975D99DFF95D0310">
    <w:name w:val="BA533386001645D7975D99DFF95D0310"/>
    <w:rsid w:val="008611D6"/>
  </w:style>
  <w:style w:type="paragraph" w:customStyle="1" w:styleId="1959DE9B499E4DD0A65F6797D4B6DF63">
    <w:name w:val="1959DE9B499E4DD0A65F6797D4B6DF63"/>
    <w:rsid w:val="00861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Šupáková Petra</cp:lastModifiedBy>
  <cp:revision>4</cp:revision>
  <dcterms:created xsi:type="dcterms:W3CDTF">2017-11-13T15:33:00Z</dcterms:created>
  <dcterms:modified xsi:type="dcterms:W3CDTF">2018-10-05T11:22:00Z</dcterms:modified>
</cp:coreProperties>
</file>